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5"/>
        <w:gridCol w:w="1247"/>
      </w:tblGrid>
      <w:tr w:rsidR="008B7AC5" w14:paraId="2BB73474" w14:textId="77777777">
        <w:trPr>
          <w:trHeight w:val="1598"/>
        </w:trPr>
        <w:tc>
          <w:tcPr>
            <w:tcW w:w="9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DBF3A" w14:textId="77777777" w:rsidR="008B7AC5" w:rsidRDefault="001E4480">
            <w:pPr>
              <w:pStyle w:val="BodyA"/>
              <w:jc w:val="center"/>
              <w:rPr>
                <w:rStyle w:val="None"/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Style w:val="None"/>
                <w:rFonts w:ascii="Times New Roman" w:hAnsi="Times New Roman"/>
                <w:sz w:val="32"/>
                <w:szCs w:val="32"/>
              </w:rPr>
              <w:t>MOUNTAIN EMPIRE COMMUNITY COLLEGE</w:t>
            </w:r>
          </w:p>
          <w:p w14:paraId="411DE059" w14:textId="4D02F781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8"/>
                <w:szCs w:val="28"/>
              </w:rPr>
              <w:t>ARTS</w:t>
            </w:r>
            <w:r w:rsidR="007B061E">
              <w:rPr>
                <w:rStyle w:val="None"/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Style w:val="None"/>
                <w:rFonts w:ascii="Times New Roman" w:hAnsi="Times New Roman"/>
                <w:b/>
                <w:bCs/>
                <w:sz w:val="28"/>
                <w:szCs w:val="28"/>
              </w:rPr>
              <w:t>SCIENCES</w:t>
            </w:r>
            <w:r w:rsidR="007B061E">
              <w:rPr>
                <w:rStyle w:val="None"/>
                <w:rFonts w:ascii="Times New Roman" w:hAnsi="Times New Roman"/>
                <w:b/>
                <w:bCs/>
                <w:sz w:val="28"/>
                <w:szCs w:val="28"/>
              </w:rPr>
              <w:t>, &amp; HUMAN SERVICES</w:t>
            </w:r>
          </w:p>
          <w:p w14:paraId="32348CBA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SPRING 2026 SEMESTER</w:t>
            </w:r>
          </w:p>
          <w:p w14:paraId="25077F9B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32"/>
                <w:szCs w:val="32"/>
              </w:rPr>
              <w:t>Associate Professor Brian Hale</w:t>
            </w:r>
          </w:p>
        </w:tc>
      </w:tr>
      <w:tr w:rsidR="008B7AC5" w14:paraId="4B4122D8" w14:textId="77777777" w:rsidTr="00D15A3D">
        <w:trPr>
          <w:trHeight w:val="39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40322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TIME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903A5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FF0000"/>
                <w:sz w:val="15"/>
                <w:szCs w:val="15"/>
                <w:u w:color="FF0000"/>
              </w:rPr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MON (M)</w:t>
            </w:r>
          </w:p>
          <w:p w14:paraId="196DB80C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MECC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A5571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TIME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828D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TUES (T)</w:t>
            </w:r>
          </w:p>
          <w:p w14:paraId="6D594565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SWCC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81C4B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TIME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23299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B050"/>
                <w:sz w:val="15"/>
                <w:szCs w:val="15"/>
                <w:u w:color="00B050"/>
              </w:rPr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WED (W)</w:t>
            </w:r>
          </w:p>
          <w:p w14:paraId="758C111D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VHCC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97734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TIME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ECE7F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THURS (R)</w:t>
            </w:r>
          </w:p>
          <w:p w14:paraId="75A4B859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SWCC</w:t>
            </w:r>
          </w:p>
        </w:tc>
      </w:tr>
      <w:tr w:rsidR="008B7AC5" w14:paraId="7BCA6704" w14:textId="77777777" w:rsidTr="00D15A3D">
        <w:trPr>
          <w:trHeight w:val="617"/>
        </w:trPr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2A3B2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8:00 – 8:50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E945E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FF0000"/>
                <w:sz w:val="15"/>
                <w:szCs w:val="15"/>
                <w:u w:color="FF0000"/>
              </w:rPr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EGR 246 at MECC</w:t>
            </w:r>
          </w:p>
          <w:p w14:paraId="6D7EB688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(8:00-8:50)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D7E30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8:00 – 9:15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EB7CD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4"/>
                <w:szCs w:val="14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4"/>
                <w:szCs w:val="14"/>
                <w:u w:color="0070C0"/>
              </w:rPr>
              <w:t>Student Engagement</w:t>
            </w:r>
          </w:p>
          <w:p w14:paraId="1BEE0E70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4"/>
                <w:szCs w:val="14"/>
                <w:u w:color="0070C0"/>
              </w:rPr>
              <w:t>(8:00-8:50)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A5CC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8:00 – 8:50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1450B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B050"/>
                <w:sz w:val="15"/>
                <w:szCs w:val="15"/>
                <w:u w:color="00B050"/>
              </w:rPr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EGR 246 at VHCC</w:t>
            </w:r>
          </w:p>
          <w:p w14:paraId="46A2B134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(8:00-8:50)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4FB9E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8:00 – 8: 50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5D389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EGR 246 at SWCC</w:t>
            </w:r>
          </w:p>
          <w:p w14:paraId="1FF10145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(8:00-8:50)</w:t>
            </w:r>
          </w:p>
        </w:tc>
      </w:tr>
      <w:tr w:rsidR="008B7AC5" w14:paraId="0B41C6F0" w14:textId="77777777" w:rsidTr="00D15A3D">
        <w:trPr>
          <w:trHeight w:val="58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EF213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9:40 – 10:55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992D9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FF0000"/>
                <w:sz w:val="15"/>
                <w:szCs w:val="15"/>
                <w:u w:color="FF0000"/>
              </w:rPr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Student Engagement</w:t>
            </w:r>
          </w:p>
          <w:p w14:paraId="268387C5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(9:00-10:50)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C4A7D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9:25 – 10:40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2608C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EGR 272 at SWCC</w:t>
            </w:r>
          </w:p>
          <w:p w14:paraId="6EFEAB1B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(9:00-12:05)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71941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9:30 – 10:51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0A26A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B050"/>
                <w:sz w:val="15"/>
                <w:szCs w:val="15"/>
                <w:u w:color="00B050"/>
              </w:rPr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Student Engagement</w:t>
            </w:r>
          </w:p>
          <w:p w14:paraId="2BB38125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(9:00-10:50)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E2A9B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9:25 – 10:40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53EB2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Student Engagement</w:t>
            </w:r>
          </w:p>
          <w:p w14:paraId="702309F4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(9:00-10:50)</w:t>
            </w:r>
          </w:p>
        </w:tc>
      </w:tr>
      <w:tr w:rsidR="008B7AC5" w14:paraId="5C8307A1" w14:textId="77777777" w:rsidTr="00D15A3D">
        <w:trPr>
          <w:trHeight w:val="58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98AE0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11:05 – 12:50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19B3A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FF0000"/>
                <w:sz w:val="15"/>
                <w:szCs w:val="15"/>
                <w:u w:color="FF0000"/>
              </w:rPr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EGR 245 at MECC</w:t>
            </w:r>
          </w:p>
          <w:p w14:paraId="4E3CD078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(11:00-11:50)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6619D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10:50 – 12:05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B8B98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EGR 272 at SWCC</w:t>
            </w:r>
          </w:p>
          <w:p w14:paraId="4F170B9A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(9:00-12:05)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4F46D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11:00 – 12:21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1DF81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B050"/>
                <w:sz w:val="15"/>
                <w:szCs w:val="15"/>
                <w:u w:color="00B050"/>
              </w:rPr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EGR 245 at VHCC</w:t>
            </w:r>
          </w:p>
          <w:p w14:paraId="0EA80C8B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(11:00-11:50)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5D835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10:50 – 12:05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44D6E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EGR 245 at SWCC</w:t>
            </w:r>
          </w:p>
          <w:p w14:paraId="09CB6F8C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(11:00-11:50)</w:t>
            </w:r>
          </w:p>
        </w:tc>
      </w:tr>
      <w:tr w:rsidR="008B7AC5" w14:paraId="4A8F8D7F" w14:textId="77777777" w:rsidTr="00D15A3D">
        <w:trPr>
          <w:trHeight w:val="54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8870D" w14:textId="77777777" w:rsidR="008B7AC5" w:rsidRDefault="008B7AC5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1D637" w14:textId="77777777" w:rsidR="008B7AC5" w:rsidRDefault="008B7AC5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3C350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12:10 – 1:05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AAE7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Activity Period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14DC4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12:30 – 1:40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1169E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B050"/>
                <w:sz w:val="15"/>
                <w:szCs w:val="15"/>
                <w:u w:color="00B050"/>
              </w:rPr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Student Engagement</w:t>
            </w:r>
          </w:p>
          <w:p w14:paraId="703D9100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(12:30-1:50)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09288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12:10 – 1:05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223AE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Activity Period</w:t>
            </w:r>
          </w:p>
        </w:tc>
      </w:tr>
      <w:tr w:rsidR="008B7AC5" w14:paraId="03544A59" w14:textId="77777777" w:rsidTr="00D15A3D">
        <w:trPr>
          <w:trHeight w:val="54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41F53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12:50 – 2:25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272FD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FF0000"/>
                <w:sz w:val="15"/>
                <w:szCs w:val="15"/>
                <w:u w:color="FF0000"/>
              </w:rPr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EGR 122 at MECC</w:t>
            </w:r>
          </w:p>
          <w:p w14:paraId="75224AD2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(12:50-2:30)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D4CA1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1:10 – 2:25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19D60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EGR 122 at SWCC</w:t>
            </w:r>
          </w:p>
          <w:p w14:paraId="3D4F1A08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(1:10-2:50)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67A8D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2:00 – 3:21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83E4C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B050"/>
                <w:sz w:val="15"/>
                <w:szCs w:val="15"/>
                <w:u w:color="00B050"/>
              </w:rPr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EGR 122 at VHCC</w:t>
            </w:r>
          </w:p>
          <w:p w14:paraId="7E3AE9F5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(2:00-3:40)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E620D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1:10 – 2:25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464EA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 xml:space="preserve">EGR 122 </w:t>
            </w:r>
          </w:p>
          <w:p w14:paraId="3F5036D4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(2:00 -3:40)</w:t>
            </w:r>
          </w:p>
        </w:tc>
      </w:tr>
      <w:tr w:rsidR="008B7AC5" w14:paraId="4A082147" w14:textId="77777777" w:rsidTr="00D15A3D">
        <w:trPr>
          <w:trHeight w:val="54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4D7F3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2:25 – 3:30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D7825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FF0000"/>
                <w:sz w:val="15"/>
                <w:szCs w:val="15"/>
                <w:u w:color="FF0000"/>
              </w:rPr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EGR 122 at MECC</w:t>
            </w:r>
          </w:p>
          <w:p w14:paraId="7486FF60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(12:50-2:30)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0134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2:25 – 2:50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B2757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EGR 122 at SWCC</w:t>
            </w:r>
          </w:p>
          <w:p w14:paraId="116133C3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(1:10-2:50)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7CC1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3:31 – 3:50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DEBCE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B050"/>
                <w:sz w:val="15"/>
                <w:szCs w:val="15"/>
                <w:u w:color="00B050"/>
              </w:rPr>
              <w:t>EGR 122 at VHCC (2:00-3:40)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C02B3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2:25 – 2:50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03DBA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 xml:space="preserve">EGR 122 </w:t>
            </w:r>
          </w:p>
          <w:p w14:paraId="5BDD0B52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(2:00 -3:40)</w:t>
            </w:r>
          </w:p>
        </w:tc>
      </w:tr>
      <w:tr w:rsidR="008B7AC5" w14:paraId="37E08CC4" w14:textId="77777777" w:rsidTr="00D15A3D">
        <w:trPr>
          <w:trHeight w:val="54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18E7D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3:40 – 4:55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42841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FF0000"/>
                <w:sz w:val="15"/>
                <w:szCs w:val="15"/>
                <w:u w:color="FF0000"/>
              </w:rPr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Student Engagement</w:t>
            </w:r>
          </w:p>
          <w:p w14:paraId="7EB90D17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FF0000"/>
                <w:sz w:val="15"/>
                <w:szCs w:val="15"/>
                <w:u w:color="FF0000"/>
              </w:rPr>
              <w:t>(2:40-4:00)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83680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3:00 – 5:45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F8BD1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4"/>
                <w:szCs w:val="14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4"/>
                <w:szCs w:val="14"/>
                <w:u w:color="0070C0"/>
              </w:rPr>
              <w:t>Student Engagement</w:t>
            </w:r>
          </w:p>
          <w:p w14:paraId="24F39710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4"/>
                <w:szCs w:val="14"/>
                <w:u w:color="0070C0"/>
              </w:rPr>
              <w:t>(3:00-4:00)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6F4E4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4:30 – 5:45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D8B85" w14:textId="77777777" w:rsidR="008B7AC5" w:rsidRDefault="008B7AC5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E4C19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15"/>
                <w:szCs w:val="15"/>
              </w:rPr>
              <w:t>3:00 – 6:50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A52AB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70C0"/>
                <w:sz w:val="15"/>
                <w:szCs w:val="15"/>
                <w:u w:color="0070C0"/>
              </w:rPr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 xml:space="preserve">EGR 122 </w:t>
            </w:r>
          </w:p>
          <w:p w14:paraId="78824010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color w:val="0070C0"/>
                <w:sz w:val="15"/>
                <w:szCs w:val="15"/>
                <w:u w:color="0070C0"/>
              </w:rPr>
              <w:t>(2:00 -3:40)</w:t>
            </w:r>
          </w:p>
        </w:tc>
      </w:tr>
      <w:tr w:rsidR="008B7AC5" w14:paraId="3F800B12" w14:textId="77777777">
        <w:trPr>
          <w:trHeight w:val="2710"/>
        </w:trPr>
        <w:tc>
          <w:tcPr>
            <w:tcW w:w="9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04B5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Student Engagement Hours on Friday at any School via Appointment</w:t>
            </w:r>
          </w:p>
          <w:p w14:paraId="561274DC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Online Courses: EGR 206</w:t>
            </w:r>
          </w:p>
          <w:p w14:paraId="1D1A0559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FF0000"/>
                <w:sz w:val="24"/>
                <w:szCs w:val="24"/>
                <w:u w:color="FF0000"/>
              </w:rPr>
            </w:pPr>
            <w:r>
              <w:rPr>
                <w:rStyle w:val="None"/>
                <w:rFonts w:ascii="Times New Roman" w:hAnsi="Times New Roman"/>
                <w:color w:val="FF0000"/>
                <w:sz w:val="24"/>
                <w:szCs w:val="24"/>
                <w:u w:color="FF0000"/>
              </w:rPr>
              <w:t>Teaching at Mountain Empire Community College on Days Shown in Red</w:t>
            </w:r>
          </w:p>
          <w:p w14:paraId="0A4BF09E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color w:val="00B050"/>
                <w:sz w:val="24"/>
                <w:szCs w:val="24"/>
                <w:u w:color="00B050"/>
              </w:rPr>
            </w:pPr>
            <w:r>
              <w:rPr>
                <w:rStyle w:val="None"/>
                <w:rFonts w:ascii="Times New Roman" w:hAnsi="Times New Roman"/>
                <w:color w:val="00B050"/>
                <w:sz w:val="24"/>
                <w:szCs w:val="24"/>
                <w:u w:color="00B050"/>
              </w:rPr>
              <w:t>Teaching at Virginia Highlands Community College on Days Shown in Green</w:t>
            </w:r>
          </w:p>
          <w:p w14:paraId="1E5A833D" w14:textId="77777777" w:rsidR="008B7AC5" w:rsidRDefault="001E4480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color="0070C0"/>
              </w:rPr>
            </w:pPr>
            <w:r>
              <w:rPr>
                <w:rStyle w:val="None"/>
                <w:rFonts w:ascii="Times New Roman" w:hAnsi="Times New Roman"/>
                <w:b/>
                <w:bCs/>
                <w:color w:val="0070C0"/>
                <w:sz w:val="24"/>
                <w:szCs w:val="24"/>
                <w:u w:color="0070C0"/>
              </w:rPr>
              <w:t>Teaching at Southwest Virginia Community College on Days Shown in Blue</w:t>
            </w:r>
          </w:p>
          <w:p w14:paraId="11698A96" w14:textId="77777777" w:rsidR="008B7AC5" w:rsidRDefault="008B7AC5">
            <w:pPr>
              <w:pStyle w:val="BodyA"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color="0070C0"/>
              </w:rPr>
            </w:pPr>
          </w:p>
          <w:p w14:paraId="18F664A7" w14:textId="77777777" w:rsidR="008B7AC5" w:rsidRDefault="001E448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I am available in person student engagement hours on days I am on your campus and by phone, email, or ZOOM (https://vccs.zoom.us/my/brian.hale) on days when I am at other campuses and other times via appointment.</w:t>
            </w:r>
          </w:p>
        </w:tc>
      </w:tr>
    </w:tbl>
    <w:p w14:paraId="2E35986B" w14:textId="77777777" w:rsidR="008B7AC5" w:rsidRDefault="008B7AC5">
      <w:pPr>
        <w:pStyle w:val="BodyA"/>
        <w:widowControl w:val="0"/>
        <w:spacing w:line="240" w:lineRule="auto"/>
        <w:ind w:left="108" w:hanging="108"/>
        <w:rPr>
          <w:rStyle w:val="None"/>
          <w:rFonts w:ascii="Times New Roman" w:eastAsia="Times New Roman" w:hAnsi="Times New Roman" w:cs="Times New Roman"/>
        </w:rPr>
      </w:pPr>
    </w:p>
    <w:sectPr w:rsidR="008B7AC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37DE" w14:textId="77777777" w:rsidR="00BD0DB5" w:rsidRDefault="00BD0DB5">
      <w:r>
        <w:separator/>
      </w:r>
    </w:p>
  </w:endnote>
  <w:endnote w:type="continuationSeparator" w:id="0">
    <w:p w14:paraId="22182BF8" w14:textId="77777777" w:rsidR="00BD0DB5" w:rsidRDefault="00BD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4A1E" w14:textId="77777777" w:rsidR="008B7AC5" w:rsidRDefault="001E4480">
    <w:pPr>
      <w:pStyle w:val="Footer"/>
      <w:tabs>
        <w:tab w:val="left" w:pos="8932"/>
        <w:tab w:val="right" w:pos="10060"/>
      </w:tabs>
      <w:jc w:val="right"/>
    </w:pPr>
    <w:r>
      <w:tab/>
    </w:r>
    <w:r>
      <w:rPr>
        <w:color w:val="FF0000"/>
        <w:sz w:val="16"/>
        <w:szCs w:val="16"/>
        <w:u w:color="FF0000"/>
      </w:rPr>
      <w:t>Revised May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F81F" w14:textId="77777777" w:rsidR="008B7AC5" w:rsidRDefault="008B7AC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8AAF" w14:textId="77777777" w:rsidR="00BD0DB5" w:rsidRDefault="00BD0DB5">
      <w:r>
        <w:separator/>
      </w:r>
    </w:p>
  </w:footnote>
  <w:footnote w:type="continuationSeparator" w:id="0">
    <w:p w14:paraId="6F4A1E9E" w14:textId="77777777" w:rsidR="00BD0DB5" w:rsidRDefault="00BD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9476" w14:textId="77777777" w:rsidR="008B7AC5" w:rsidRDefault="001E4480">
    <w:pPr>
      <w:pStyle w:val="Header"/>
      <w:tabs>
        <w:tab w:val="clear" w:pos="4680"/>
        <w:tab w:val="clear" w:pos="9360"/>
        <w:tab w:val="left" w:pos="1230"/>
      </w:tabs>
      <w:jc w:val="center"/>
    </w:pPr>
    <w:r>
      <w:rPr>
        <w:sz w:val="32"/>
        <w:szCs w:val="32"/>
      </w:rPr>
      <w:t>Course Syllabus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8A6F" w14:textId="77777777" w:rsidR="008B7AC5" w:rsidRDefault="008B7AC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CB9"/>
    <w:multiLevelType w:val="hybridMultilevel"/>
    <w:tmpl w:val="598A6C90"/>
    <w:numStyleLink w:val="ImportedStyle8"/>
  </w:abstractNum>
  <w:abstractNum w:abstractNumId="1" w15:restartNumberingAfterBreak="0">
    <w:nsid w:val="087A725A"/>
    <w:multiLevelType w:val="hybridMultilevel"/>
    <w:tmpl w:val="1CFAF900"/>
    <w:numStyleLink w:val="ImportedStyle7"/>
  </w:abstractNum>
  <w:abstractNum w:abstractNumId="2" w15:restartNumberingAfterBreak="0">
    <w:nsid w:val="0DAD5D41"/>
    <w:multiLevelType w:val="hybridMultilevel"/>
    <w:tmpl w:val="C66A7CAA"/>
    <w:styleLink w:val="ImportedStyle1"/>
    <w:lvl w:ilvl="0" w:tplc="2D86FD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AD812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5B4D84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08C7F34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662EB84">
      <w:start w:val="1"/>
      <w:numFmt w:val="bullet"/>
      <w:lvlText w:val="▪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93C60D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FC04A5C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6B8FD52">
      <w:start w:val="1"/>
      <w:numFmt w:val="bullet"/>
      <w:lvlText w:val="▪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C64A2F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10525D53"/>
    <w:multiLevelType w:val="hybridMultilevel"/>
    <w:tmpl w:val="F00CA846"/>
    <w:styleLink w:val="ImportedStyle2"/>
    <w:lvl w:ilvl="0" w:tplc="05388DA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926C9E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35014D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93050E4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0263E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A943B1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41284E4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8FEF24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17671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1EAE2B28"/>
    <w:multiLevelType w:val="hybridMultilevel"/>
    <w:tmpl w:val="8FD6A632"/>
    <w:numStyleLink w:val="Bullets"/>
  </w:abstractNum>
  <w:abstractNum w:abstractNumId="5" w15:restartNumberingAfterBreak="0">
    <w:nsid w:val="28241707"/>
    <w:multiLevelType w:val="hybridMultilevel"/>
    <w:tmpl w:val="2B7EEB08"/>
    <w:styleLink w:val="ImportedStyle3"/>
    <w:lvl w:ilvl="0" w:tplc="58926E5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C8E9D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76DCE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DE47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E873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78F7C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B2827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E01C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7E5E0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E2C0956"/>
    <w:multiLevelType w:val="hybridMultilevel"/>
    <w:tmpl w:val="8FD6A632"/>
    <w:styleLink w:val="Bullets"/>
    <w:lvl w:ilvl="0" w:tplc="74E8753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88F20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0E8C5A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7E061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DC48E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7A38E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AC11C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D43B0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E08C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5890650"/>
    <w:multiLevelType w:val="hybridMultilevel"/>
    <w:tmpl w:val="2B7EEB08"/>
    <w:numStyleLink w:val="ImportedStyle3"/>
  </w:abstractNum>
  <w:abstractNum w:abstractNumId="8" w15:restartNumberingAfterBreak="0">
    <w:nsid w:val="5389041F"/>
    <w:multiLevelType w:val="hybridMultilevel"/>
    <w:tmpl w:val="F00CA846"/>
    <w:numStyleLink w:val="ImportedStyle2"/>
  </w:abstractNum>
  <w:abstractNum w:abstractNumId="9" w15:restartNumberingAfterBreak="0">
    <w:nsid w:val="61147FA0"/>
    <w:multiLevelType w:val="hybridMultilevel"/>
    <w:tmpl w:val="327882F2"/>
    <w:numStyleLink w:val="ImportedStyle5"/>
  </w:abstractNum>
  <w:abstractNum w:abstractNumId="10" w15:restartNumberingAfterBreak="0">
    <w:nsid w:val="64916481"/>
    <w:multiLevelType w:val="hybridMultilevel"/>
    <w:tmpl w:val="C66A7CAA"/>
    <w:numStyleLink w:val="ImportedStyle1"/>
  </w:abstractNum>
  <w:abstractNum w:abstractNumId="11" w15:restartNumberingAfterBreak="0">
    <w:nsid w:val="685A1367"/>
    <w:multiLevelType w:val="hybridMultilevel"/>
    <w:tmpl w:val="327882F2"/>
    <w:styleLink w:val="ImportedStyle5"/>
    <w:lvl w:ilvl="0" w:tplc="FE9E9F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033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B483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EA65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74D78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AA5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AA3C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7A05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E854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8B36FC"/>
    <w:multiLevelType w:val="hybridMultilevel"/>
    <w:tmpl w:val="1CFAF900"/>
    <w:styleLink w:val="ImportedStyle7"/>
    <w:lvl w:ilvl="0" w:tplc="37B0E860">
      <w:start w:val="1"/>
      <w:numFmt w:val="bullet"/>
      <w:lvlText w:val="●"/>
      <w:lvlJc w:val="left"/>
      <w:pPr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36560734">
      <w:start w:val="1"/>
      <w:numFmt w:val="bullet"/>
      <w:lvlText w:val="○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C6F632">
      <w:start w:val="1"/>
      <w:numFmt w:val="bullet"/>
      <w:lvlText w:val="■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F889B8">
      <w:start w:val="1"/>
      <w:numFmt w:val="bullet"/>
      <w:lvlText w:val="●"/>
      <w:lvlJc w:val="left"/>
      <w:pPr>
        <w:ind w:left="39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060F3A">
      <w:start w:val="1"/>
      <w:numFmt w:val="bullet"/>
      <w:lvlText w:val="○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CFB1C">
      <w:start w:val="1"/>
      <w:numFmt w:val="bullet"/>
      <w:lvlText w:val="■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7E7920">
      <w:start w:val="1"/>
      <w:numFmt w:val="bullet"/>
      <w:lvlText w:val="●"/>
      <w:lvlJc w:val="left"/>
      <w:pPr>
        <w:ind w:left="61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0A4A70">
      <w:start w:val="1"/>
      <w:numFmt w:val="bullet"/>
      <w:lvlText w:val="○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20CE64">
      <w:start w:val="1"/>
      <w:numFmt w:val="bullet"/>
      <w:lvlText w:val="■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1D43295"/>
    <w:multiLevelType w:val="hybridMultilevel"/>
    <w:tmpl w:val="598A6C90"/>
    <w:styleLink w:val="ImportedStyle8"/>
    <w:lvl w:ilvl="0" w:tplc="46FA7A8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FA222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96B5F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963A1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0C1F7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BA06A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C049F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EC43E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A25F6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30807227">
    <w:abstractNumId w:val="2"/>
  </w:num>
  <w:num w:numId="2" w16cid:durableId="1822429822">
    <w:abstractNumId w:val="10"/>
  </w:num>
  <w:num w:numId="3" w16cid:durableId="1700425666">
    <w:abstractNumId w:val="3"/>
  </w:num>
  <w:num w:numId="4" w16cid:durableId="746070061">
    <w:abstractNumId w:val="8"/>
  </w:num>
  <w:num w:numId="5" w16cid:durableId="1414468267">
    <w:abstractNumId w:val="8"/>
    <w:lvlOverride w:ilvl="0">
      <w:lvl w:ilvl="0" w:tplc="58925D82">
        <w:start w:val="1"/>
        <w:numFmt w:val="bullet"/>
        <w:lvlText w:val="·"/>
        <w:lvlJc w:val="left"/>
        <w:pPr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4A9048">
        <w:start w:val="1"/>
        <w:numFmt w:val="bullet"/>
        <w:lvlText w:val="o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5616DC">
        <w:start w:val="1"/>
        <w:numFmt w:val="bullet"/>
        <w:lvlText w:val="▪"/>
        <w:lvlJc w:val="left"/>
        <w:pPr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1EB9A2">
        <w:start w:val="1"/>
        <w:numFmt w:val="bullet"/>
        <w:lvlText w:val="·"/>
        <w:lvlJc w:val="left"/>
        <w:pPr>
          <w:ind w:left="32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F0DB34">
        <w:start w:val="1"/>
        <w:numFmt w:val="bullet"/>
        <w:lvlText w:val="o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5439B4">
        <w:start w:val="1"/>
        <w:numFmt w:val="bullet"/>
        <w:lvlText w:val="▪"/>
        <w:lvlJc w:val="left"/>
        <w:pPr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68A51A">
        <w:start w:val="1"/>
        <w:numFmt w:val="bullet"/>
        <w:lvlText w:val="·"/>
        <w:lvlJc w:val="left"/>
        <w:pPr>
          <w:ind w:left="54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EE8F84">
        <w:start w:val="1"/>
        <w:numFmt w:val="bullet"/>
        <w:lvlText w:val="o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0CFE2C">
        <w:start w:val="1"/>
        <w:numFmt w:val="bullet"/>
        <w:lvlText w:val="▪"/>
        <w:lvlJc w:val="left"/>
        <w:pPr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046447986">
    <w:abstractNumId w:val="5"/>
  </w:num>
  <w:num w:numId="7" w16cid:durableId="381828633">
    <w:abstractNumId w:val="7"/>
  </w:num>
  <w:num w:numId="8" w16cid:durableId="754983509">
    <w:abstractNumId w:val="6"/>
  </w:num>
  <w:num w:numId="9" w16cid:durableId="1527283511">
    <w:abstractNumId w:val="4"/>
  </w:num>
  <w:num w:numId="10" w16cid:durableId="975649544">
    <w:abstractNumId w:val="11"/>
  </w:num>
  <w:num w:numId="11" w16cid:durableId="1604456943">
    <w:abstractNumId w:val="9"/>
  </w:num>
  <w:num w:numId="12" w16cid:durableId="586303656">
    <w:abstractNumId w:val="10"/>
    <w:lvlOverride w:ilvl="0">
      <w:lvl w:ilvl="0" w:tplc="FB1860A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EC48DA6">
        <w:start w:val="1"/>
        <w:numFmt w:val="bullet"/>
        <w:lvlText w:val="·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1AE57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724272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6CF7F6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BC7A9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805A20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EEB91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EA611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328022048">
    <w:abstractNumId w:val="12"/>
  </w:num>
  <w:num w:numId="14" w16cid:durableId="316302585">
    <w:abstractNumId w:val="1"/>
  </w:num>
  <w:num w:numId="15" w16cid:durableId="764155975">
    <w:abstractNumId w:val="13"/>
  </w:num>
  <w:num w:numId="16" w16cid:durableId="134999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C5"/>
    <w:rsid w:val="001E4480"/>
    <w:rsid w:val="00450A79"/>
    <w:rsid w:val="0046632D"/>
    <w:rsid w:val="00555928"/>
    <w:rsid w:val="00670F2E"/>
    <w:rsid w:val="0079020F"/>
    <w:rsid w:val="007B061E"/>
    <w:rsid w:val="008B7AC5"/>
    <w:rsid w:val="00AA2C72"/>
    <w:rsid w:val="00BD0DB5"/>
    <w:rsid w:val="00D1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BBEB"/>
  <w15:docId w15:val="{C8478438-8BA2-F944-B732-38C72677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pPr>
      <w:suppressAutoHyphens/>
      <w:spacing w:line="20" w:lineRule="atLeast"/>
      <w:ind w:left="720"/>
      <w:outlineLvl w:val="0"/>
    </w:pPr>
    <w:rPr>
      <w:rFonts w:cs="Arial Unicode MS"/>
      <w:color w:val="000000"/>
      <w:position w:val="-4"/>
      <w:sz w:val="24"/>
      <w:szCs w:val="24"/>
      <w:u w:color="000000"/>
    </w:r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Bullets">
    <w:name w:val="Bullets"/>
    <w:pPr>
      <w:numPr>
        <w:numId w:val="8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/>
    </w:rPr>
  </w:style>
  <w:style w:type="numbering" w:customStyle="1" w:styleId="ImportedStyle5">
    <w:name w:val="Imported Style 5"/>
    <w:pPr>
      <w:numPr>
        <w:numId w:val="10"/>
      </w:numPr>
    </w:pPr>
  </w:style>
  <w:style w:type="paragraph" w:styleId="NoSpacing">
    <w:name w:val="No Spacing"/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b/>
      <w:bCs/>
      <w:outline w:val="0"/>
      <w:color w:val="000000"/>
      <w:u w:val="single"/>
    </w:rPr>
  </w:style>
  <w:style w:type="numbering" w:customStyle="1" w:styleId="ImportedStyle7">
    <w:name w:val="Imported Style 7"/>
    <w:pPr>
      <w:numPr>
        <w:numId w:val="13"/>
      </w:numPr>
    </w:p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</w:rPr>
  </w:style>
  <w:style w:type="paragraph" w:customStyle="1" w:styleId="Pa5">
    <w:name w:val="Pa5"/>
    <w:next w:val="BodyA"/>
    <w:pPr>
      <w:spacing w:line="241" w:lineRule="atLeast"/>
    </w:pPr>
    <w:rPr>
      <w:rFonts w:eastAsia="Times New Roman"/>
      <w:color w:val="000000"/>
      <w:sz w:val="24"/>
      <w:szCs w:val="24"/>
      <w:u w:color="000000"/>
    </w:rPr>
  </w:style>
  <w:style w:type="paragraph" w:customStyle="1" w:styleId="Pa34">
    <w:name w:val="Pa34"/>
    <w:next w:val="BodyA"/>
    <w:pPr>
      <w:spacing w:line="241" w:lineRule="atLeast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8">
    <w:name w:val="Imported Style 8"/>
    <w:pPr>
      <w:numPr>
        <w:numId w:val="15"/>
      </w:numPr>
    </w:pPr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946bcd-27ad-47ab-94dc-6aaab215abbd">
      <Terms xmlns="http://schemas.microsoft.com/office/infopath/2007/PartnerControls"/>
    </lcf76f155ced4ddcb4097134ff3c332f>
    <Notes xmlns="cb946bcd-27ad-47ab-94dc-6aaab215abbd" xsi:nil="true"/>
    <TaxCatchAll xmlns="3388bbbc-646f-48a2-aed1-d815ecebc86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B3252-A8E2-40CA-A442-5966109F9294}">
  <ds:schemaRefs>
    <ds:schemaRef ds:uri="cb946bcd-27ad-47ab-94dc-6aaab215abb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3388bbbc-646f-48a2-aed1-d815ecebc86b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4B9780-B5E0-42CF-8029-A5B5ABA67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998FF-ECCF-4050-B98D-81AF00809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  <clbl:label id="{faef4d98-9b2a-421e-8af3-865efff6f886}" enabled="1" method="Standard" siteId="{2f6d8839-0d61-4e15-b40e-38a077cbdb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Dana DeFoor</cp:lastModifiedBy>
  <cp:revision>5</cp:revision>
  <dcterms:created xsi:type="dcterms:W3CDTF">2026-01-09T17:03:00Z</dcterms:created>
  <dcterms:modified xsi:type="dcterms:W3CDTF">2026-01-09T17:22:00Z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0x01010065BC285E7F4BB648BC5BF460970DA67B</vt:lpwstr>
  </property>
  <property fmtid="{D5CDD505-2E9C-101B-9397-08002B2CF9AE}" pid="3" name="MediaServiceImageTags">
    <vt:lpwstr/>
  </property>
</Properties>
</file>