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6053C" w14:textId="77777777" w:rsidR="00652D3C" w:rsidRPr="00652D3C" w:rsidRDefault="00652D3C" w:rsidP="00652D3C">
      <w:pPr>
        <w:spacing w:after="450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652D3C">
        <w:rPr>
          <w:rFonts w:ascii="Arial" w:eastAsia="Times New Roman" w:hAnsi="Arial" w:cs="Arial"/>
          <w:b/>
          <w:bCs/>
          <w:color w:val="000000"/>
          <w:sz w:val="42"/>
          <w:szCs w:val="42"/>
        </w:rPr>
        <w:t>How Do You Measure a Burn?</w:t>
      </w:r>
    </w:p>
    <w:p w14:paraId="34B3D18C" w14:textId="77777777" w:rsidR="00652D3C" w:rsidRPr="00652D3C" w:rsidRDefault="00652D3C" w:rsidP="00652D3C">
      <w:pPr>
        <w:spacing w:before="280" w:after="280"/>
        <w:rPr>
          <w:rFonts w:ascii="Times New Roman" w:eastAsia="Times New Roman" w:hAnsi="Times New Roman" w:cs="Times New Roman"/>
        </w:rPr>
      </w:pPr>
      <w:r w:rsidRPr="00652D3C">
        <w:rPr>
          <w:rFonts w:ascii="Arial" w:eastAsia="Times New Roman" w:hAnsi="Arial" w:cs="Arial"/>
          <w:color w:val="000000"/>
        </w:rPr>
        <w:t>The rule of nines assesses the percentage of </w:t>
      </w:r>
      <w:hyperlink r:id="rId5" w:history="1">
        <w:r w:rsidRPr="00652D3C">
          <w:rPr>
            <w:rFonts w:ascii="Arial" w:eastAsia="Times New Roman" w:hAnsi="Arial" w:cs="Arial"/>
            <w:color w:val="0072BC"/>
            <w:u w:val="single"/>
          </w:rPr>
          <w:t>burn</w:t>
        </w:r>
      </w:hyperlink>
      <w:r w:rsidRPr="00652D3C">
        <w:rPr>
          <w:rFonts w:ascii="Arial" w:eastAsia="Times New Roman" w:hAnsi="Arial" w:cs="Arial"/>
          <w:color w:val="000000"/>
        </w:rPr>
        <w:t> and is used to help guide treatment decisions including fluid resuscitation and becomes part of the guidelines to determine transfer to a burn unit.</w:t>
      </w:r>
    </w:p>
    <w:p w14:paraId="717AC059" w14:textId="4F5FB383" w:rsidR="00652D3C" w:rsidRPr="00652D3C" w:rsidRDefault="00652D3C" w:rsidP="00652D3C">
      <w:pPr>
        <w:rPr>
          <w:rFonts w:ascii="Times New Roman" w:eastAsia="Times New Roman" w:hAnsi="Times New Roman" w:cs="Times New Roman"/>
        </w:rPr>
      </w:pPr>
      <w:r w:rsidRPr="00652D3C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  <w:fldChar w:fldCharType="begin"/>
      </w:r>
      <w:r w:rsidRPr="00652D3C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  <w:instrText xml:space="preserve"> INCLUDEPICTURE "https://lh3.googleusercontent.com/-ilZ7IBJn-rpJrGD6-q3WPHJjLtioMxijesVpR8KXLUonr0JTjr-MJNXthJ7Kue406TM2Zj-HFRpCRzIoA2W9DWpyyUcgPbFeJyGtImRHKgbJFH1HHGZ_h1so6WdHWB89pwtsJkCAIdPSlZQFQ" \* MERGEFORMATINET </w:instrText>
      </w:r>
      <w:r w:rsidRPr="00652D3C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  <w:fldChar w:fldCharType="separate"/>
      </w:r>
      <w:r w:rsidRPr="00652D3C">
        <w:rPr>
          <w:rFonts w:ascii="Arial" w:eastAsia="Times New Roman" w:hAnsi="Arial" w:cs="Arial"/>
          <w:noProof/>
          <w:color w:val="000000"/>
          <w:sz w:val="27"/>
          <w:szCs w:val="27"/>
          <w:bdr w:val="none" w:sz="0" w:space="0" w:color="auto" w:frame="1"/>
        </w:rPr>
        <w:drawing>
          <wp:inline distT="0" distB="0" distL="0" distR="0" wp14:anchorId="4D312C1C" wp14:editId="27AA10C8">
            <wp:extent cx="5104765" cy="6219825"/>
            <wp:effectExtent l="0" t="0" r="0" b="0"/>
            <wp:docPr id="1" name="Picture 1" descr="Picture of the Rule of Nines used to evaluate burn victi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of the Rule of Nines used to evaluate burn victim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76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D3C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  <w:fldChar w:fldCharType="end"/>
      </w:r>
    </w:p>
    <w:p w14:paraId="0D320408" w14:textId="77777777" w:rsidR="00652D3C" w:rsidRPr="00652D3C" w:rsidRDefault="00652D3C" w:rsidP="00652D3C">
      <w:pPr>
        <w:spacing w:before="280" w:after="280"/>
        <w:rPr>
          <w:rFonts w:ascii="Times New Roman" w:eastAsia="Times New Roman" w:hAnsi="Times New Roman" w:cs="Times New Roman"/>
        </w:rPr>
      </w:pPr>
      <w:r w:rsidRPr="00652D3C">
        <w:rPr>
          <w:rFonts w:ascii="Arial" w:eastAsia="Times New Roman" w:hAnsi="Arial" w:cs="Arial"/>
          <w:color w:val="000000"/>
        </w:rPr>
        <w:t>You can estimate the body surface area on an adult that has been burned by using multiples of 9.</w:t>
      </w:r>
    </w:p>
    <w:p w14:paraId="35A561C9" w14:textId="77777777" w:rsidR="007B5ABC" w:rsidRPr="007B5ABC" w:rsidRDefault="007B5ABC" w:rsidP="007B5ABC">
      <w:pPr>
        <w:pStyle w:val="ttitle"/>
        <w:jc w:val="center"/>
        <w:rPr>
          <w:rFonts w:ascii="Arial" w:hAnsi="Arial" w:cs="Arial"/>
          <w:sz w:val="28"/>
          <w:szCs w:val="28"/>
        </w:rPr>
      </w:pPr>
      <w:r w:rsidRPr="007B5ABC">
        <w:rPr>
          <w:rFonts w:ascii="Arial" w:hAnsi="Arial" w:cs="Arial"/>
          <w:sz w:val="28"/>
          <w:szCs w:val="28"/>
        </w:rPr>
        <w:lastRenderedPageBreak/>
        <w:t>American Burn Association’s Grading System for Burn Severity and Disposition of Patients*</w:t>
      </w:r>
    </w:p>
    <w:p w14:paraId="30895A3E" w14:textId="77777777" w:rsidR="00FB1631" w:rsidRDefault="00FB1631" w:rsidP="00652D3C">
      <w:pPr>
        <w:spacing w:before="280" w:after="280"/>
        <w:rPr>
          <w:rFonts w:ascii="Arial" w:eastAsia="Times New Roman" w:hAnsi="Arial" w:cs="Arial"/>
          <w:color w:val="000000"/>
          <w:sz w:val="27"/>
          <w:szCs w:val="27"/>
        </w:rPr>
      </w:pPr>
    </w:p>
    <w:p w14:paraId="642C4670" w14:textId="24A532B7" w:rsidR="00FB1631" w:rsidRDefault="007B5ABC" w:rsidP="00652D3C">
      <w:pPr>
        <w:spacing w:before="280" w:after="280"/>
      </w:pPr>
      <w:r>
        <w:fldChar w:fldCharType="begin"/>
      </w:r>
      <w:r>
        <w:instrText xml:space="preserve"> INCLUDEPICTURE "https://veteriankey.com/wp-content/uploads/2016/09/B9781455706068000380_t0015.png"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EAA1D62" wp14:editId="7F35F2F8">
            <wp:extent cx="5943600" cy="1971040"/>
            <wp:effectExtent l="0" t="0" r="0" b="0"/>
            <wp:docPr id="2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A774541" w14:textId="0CA8AA8E" w:rsidR="007B5ABC" w:rsidRPr="007B5ABC" w:rsidRDefault="007B5ABC" w:rsidP="007B5AB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*</w:t>
      </w:r>
      <w:r w:rsidRPr="007B5ABC">
        <w:rPr>
          <w:rFonts w:ascii="Arial" w:eastAsia="Times New Roman" w:hAnsi="Arial" w:cs="Arial"/>
          <w:i/>
          <w:iCs/>
        </w:rPr>
        <w:t>TBSA,</w:t>
      </w:r>
      <w:r w:rsidRPr="007B5ABC">
        <w:rPr>
          <w:rFonts w:ascii="Arial" w:eastAsia="Times New Roman" w:hAnsi="Arial" w:cs="Arial"/>
        </w:rPr>
        <w:t xml:space="preserve"> total body surface area (percentage) affected by the injury.</w:t>
      </w:r>
    </w:p>
    <w:p w14:paraId="70975006" w14:textId="77777777" w:rsidR="007B5ABC" w:rsidRDefault="007B5ABC" w:rsidP="00652D3C">
      <w:pPr>
        <w:spacing w:before="280" w:after="280"/>
        <w:rPr>
          <w:rFonts w:ascii="Arial" w:eastAsia="Times New Roman" w:hAnsi="Arial" w:cs="Arial"/>
          <w:color w:val="000000"/>
          <w:sz w:val="27"/>
          <w:szCs w:val="27"/>
        </w:rPr>
      </w:pPr>
    </w:p>
    <w:p w14:paraId="11516C86" w14:textId="1029CF58" w:rsidR="007B5ABC" w:rsidRPr="007019A9" w:rsidRDefault="007B5ABC" w:rsidP="00652D3C">
      <w:pPr>
        <w:spacing w:before="280" w:after="280"/>
        <w:rPr>
          <w:rFonts w:ascii="Arial" w:eastAsia="Times New Roman" w:hAnsi="Arial" w:cs="Arial"/>
          <w:color w:val="000000"/>
        </w:rPr>
      </w:pPr>
      <w:r w:rsidRPr="007019A9">
        <w:rPr>
          <w:rFonts w:ascii="Arial" w:eastAsia="Times New Roman" w:hAnsi="Arial" w:cs="Arial"/>
          <w:color w:val="000000"/>
        </w:rPr>
        <w:t>Example:</w:t>
      </w:r>
    </w:p>
    <w:p w14:paraId="52D15762" w14:textId="264073DE" w:rsidR="00652D3C" w:rsidRPr="00652D3C" w:rsidRDefault="007B5ABC" w:rsidP="00652D3C">
      <w:pPr>
        <w:spacing w:before="280" w:after="280"/>
        <w:rPr>
          <w:rFonts w:ascii="Times New Roman" w:eastAsia="Times New Roman" w:hAnsi="Times New Roman" w:cs="Times New Roman"/>
        </w:rPr>
      </w:pPr>
      <w:r w:rsidRPr="007019A9">
        <w:rPr>
          <w:rFonts w:ascii="Arial" w:eastAsia="Times New Roman" w:hAnsi="Arial" w:cs="Arial"/>
          <w:color w:val="000000"/>
        </w:rPr>
        <w:t>T</w:t>
      </w:r>
      <w:r w:rsidRPr="00652D3C">
        <w:rPr>
          <w:rFonts w:ascii="Arial" w:eastAsia="Times New Roman" w:hAnsi="Arial" w:cs="Arial"/>
          <w:color w:val="000000"/>
        </w:rPr>
        <w:t>he percent of the body</w:t>
      </w:r>
      <w:r w:rsidRPr="007019A9">
        <w:rPr>
          <w:rFonts w:ascii="Arial" w:eastAsia="Times New Roman" w:hAnsi="Arial" w:cs="Arial"/>
          <w:color w:val="000000"/>
        </w:rPr>
        <w:t xml:space="preserve"> of a</w:t>
      </w:r>
      <w:r w:rsidR="00652D3C" w:rsidRPr="00652D3C">
        <w:rPr>
          <w:rFonts w:ascii="Arial" w:eastAsia="Times New Roman" w:hAnsi="Arial" w:cs="Arial"/>
          <w:color w:val="000000"/>
        </w:rPr>
        <w:t>n adult who has been burn</w:t>
      </w:r>
      <w:r w:rsidR="007019A9" w:rsidRPr="007019A9">
        <w:rPr>
          <w:rFonts w:ascii="Arial" w:eastAsia="Times New Roman" w:hAnsi="Arial" w:cs="Arial"/>
          <w:color w:val="000000"/>
        </w:rPr>
        <w:t>ed</w:t>
      </w:r>
      <w:r w:rsidRPr="007019A9">
        <w:rPr>
          <w:rFonts w:ascii="Arial" w:eastAsia="Times New Roman" w:hAnsi="Arial" w:cs="Arial"/>
          <w:color w:val="000000"/>
        </w:rPr>
        <w:t xml:space="preserve"> </w:t>
      </w:r>
      <w:r w:rsidR="00652D3C" w:rsidRPr="00652D3C">
        <w:rPr>
          <w:rFonts w:ascii="Arial" w:eastAsia="Times New Roman" w:hAnsi="Arial" w:cs="Arial"/>
          <w:color w:val="000000"/>
        </w:rPr>
        <w:t>can be calculated as follows:</w:t>
      </w:r>
    </w:p>
    <w:p w14:paraId="4ECA559D" w14:textId="4C334879" w:rsidR="007B5ABC" w:rsidRPr="007019A9" w:rsidRDefault="007B5ABC" w:rsidP="007019A9">
      <w:pPr>
        <w:rPr>
          <w:rFonts w:ascii="Arial" w:eastAsia="Times New Roman" w:hAnsi="Arial" w:cs="Arial"/>
          <w:color w:val="000000"/>
        </w:rPr>
      </w:pPr>
      <w:r w:rsidRPr="007019A9">
        <w:rPr>
          <w:rFonts w:ascii="Arial" w:eastAsia="Times New Roman" w:hAnsi="Arial" w:cs="Arial"/>
          <w:color w:val="000000"/>
          <w:u w:val="single"/>
        </w:rPr>
        <w:t>Area</w:t>
      </w:r>
      <w:r w:rsidRPr="007019A9">
        <w:rPr>
          <w:rFonts w:ascii="Arial" w:eastAsia="Times New Roman" w:hAnsi="Arial" w:cs="Arial"/>
          <w:color w:val="000000"/>
          <w:u w:val="single"/>
        </w:rPr>
        <w:tab/>
      </w:r>
      <w:r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ab/>
      </w:r>
      <w:r w:rsidR="007019A9"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  <w:u w:val="single"/>
        </w:rPr>
        <w:t>Percent %</w:t>
      </w:r>
      <w:r w:rsidRPr="007019A9">
        <w:rPr>
          <w:rFonts w:ascii="Arial" w:eastAsia="Times New Roman" w:hAnsi="Arial" w:cs="Arial"/>
          <w:color w:val="000000"/>
          <w:u w:val="single"/>
        </w:rPr>
        <w:tab/>
      </w:r>
      <w:r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  <w:u w:val="single"/>
        </w:rPr>
        <w:t>Total</w:t>
      </w:r>
    </w:p>
    <w:p w14:paraId="782242A0" w14:textId="300AE493" w:rsidR="007019A9" w:rsidRPr="007019A9" w:rsidRDefault="007019A9" w:rsidP="007019A9">
      <w:pPr>
        <w:rPr>
          <w:rFonts w:ascii="Arial" w:eastAsia="Times New Roman" w:hAnsi="Arial" w:cs="Arial"/>
          <w:color w:val="000000"/>
        </w:rPr>
      </w:pPr>
      <w:r w:rsidRPr="007019A9">
        <w:rPr>
          <w:rFonts w:ascii="Arial" w:eastAsia="Times New Roman" w:hAnsi="Arial" w:cs="Arial"/>
          <w:color w:val="000000"/>
        </w:rPr>
        <w:t>Front of legs</w:t>
      </w:r>
      <w:r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>9% each</w:t>
      </w:r>
      <w:r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ab/>
        <w:t>18%</w:t>
      </w:r>
      <w:r w:rsidRPr="007019A9">
        <w:rPr>
          <w:rFonts w:ascii="Arial" w:eastAsia="Times New Roman" w:hAnsi="Arial" w:cs="Arial"/>
          <w:color w:val="000000"/>
        </w:rPr>
        <w:tab/>
      </w:r>
    </w:p>
    <w:p w14:paraId="12102F15" w14:textId="2CEFA50F" w:rsidR="007019A9" w:rsidRPr="007019A9" w:rsidRDefault="007019A9" w:rsidP="007019A9">
      <w:pPr>
        <w:rPr>
          <w:rFonts w:ascii="Arial" w:eastAsia="Times New Roman" w:hAnsi="Arial" w:cs="Arial"/>
          <w:color w:val="000000"/>
        </w:rPr>
      </w:pPr>
      <w:r w:rsidRPr="007019A9">
        <w:rPr>
          <w:rFonts w:ascii="Arial" w:eastAsia="Times New Roman" w:hAnsi="Arial" w:cs="Arial"/>
          <w:color w:val="000000"/>
        </w:rPr>
        <w:t>Back of legs</w:t>
      </w:r>
      <w:r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>9% each</w:t>
      </w:r>
      <w:r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ab/>
        <w:t>18%</w:t>
      </w:r>
    </w:p>
    <w:p w14:paraId="5020D2C6" w14:textId="58487EF0" w:rsidR="007019A9" w:rsidRPr="007019A9" w:rsidRDefault="007019A9" w:rsidP="007019A9">
      <w:pPr>
        <w:rPr>
          <w:rFonts w:ascii="Arial" w:eastAsia="Times New Roman" w:hAnsi="Arial" w:cs="Arial"/>
          <w:color w:val="000000"/>
        </w:rPr>
      </w:pPr>
      <w:r w:rsidRPr="007019A9">
        <w:rPr>
          <w:rFonts w:ascii="Arial" w:eastAsia="Times New Roman" w:hAnsi="Arial" w:cs="Arial"/>
          <w:color w:val="000000"/>
        </w:rPr>
        <w:t>Groin</w:t>
      </w:r>
      <w:r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ab/>
        <w:t>1%</w:t>
      </w:r>
      <w:r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ab/>
        <w:t>1%</w:t>
      </w:r>
    </w:p>
    <w:p w14:paraId="703AAFC0" w14:textId="29A02EDA" w:rsidR="007019A9" w:rsidRPr="007019A9" w:rsidRDefault="007019A9" w:rsidP="007019A9">
      <w:pPr>
        <w:rPr>
          <w:rFonts w:ascii="Arial" w:eastAsia="Times New Roman" w:hAnsi="Arial" w:cs="Arial"/>
          <w:color w:val="000000"/>
        </w:rPr>
      </w:pPr>
      <w:r w:rsidRPr="007019A9">
        <w:rPr>
          <w:rFonts w:ascii="Arial" w:eastAsia="Times New Roman" w:hAnsi="Arial" w:cs="Arial"/>
          <w:color w:val="000000"/>
        </w:rPr>
        <w:t>Front of chest</w:t>
      </w:r>
      <w:r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ab/>
        <w:t>9%</w:t>
      </w:r>
      <w:r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ab/>
        <w:t>9%</w:t>
      </w:r>
    </w:p>
    <w:p w14:paraId="01322B74" w14:textId="49BBAA76" w:rsidR="007019A9" w:rsidRPr="007019A9" w:rsidRDefault="007019A9" w:rsidP="007019A9">
      <w:pPr>
        <w:rPr>
          <w:rFonts w:ascii="Arial" w:eastAsia="Times New Roman" w:hAnsi="Arial" w:cs="Arial"/>
          <w:color w:val="000000"/>
          <w:u w:val="single"/>
        </w:rPr>
      </w:pPr>
      <w:r w:rsidRPr="007019A9">
        <w:rPr>
          <w:rFonts w:ascii="Arial" w:eastAsia="Times New Roman" w:hAnsi="Arial" w:cs="Arial"/>
          <w:color w:val="000000"/>
        </w:rPr>
        <w:t>Abdomen`</w:t>
      </w:r>
      <w:r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ab/>
        <w:t>9%</w:t>
      </w:r>
      <w:r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  <w:u w:val="single"/>
        </w:rPr>
        <w:t>9%</w:t>
      </w:r>
    </w:p>
    <w:p w14:paraId="3F873E0B" w14:textId="009BF922" w:rsidR="007019A9" w:rsidRPr="007019A9" w:rsidRDefault="007019A9" w:rsidP="007019A9">
      <w:pPr>
        <w:rPr>
          <w:rFonts w:ascii="Arial" w:eastAsia="Times New Roman" w:hAnsi="Arial" w:cs="Arial"/>
          <w:color w:val="000000"/>
        </w:rPr>
      </w:pPr>
      <w:r w:rsidRPr="007019A9">
        <w:rPr>
          <w:rFonts w:ascii="Arial" w:eastAsia="Times New Roman" w:hAnsi="Arial" w:cs="Arial"/>
          <w:color w:val="000000"/>
        </w:rPr>
        <w:t>Total percent of burn</w:t>
      </w:r>
      <w:r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ab/>
      </w:r>
      <w:r w:rsidRPr="007019A9">
        <w:rPr>
          <w:rFonts w:ascii="Arial" w:eastAsia="Times New Roman" w:hAnsi="Arial" w:cs="Arial"/>
          <w:color w:val="000000"/>
        </w:rPr>
        <w:tab/>
        <w:t>55%</w:t>
      </w:r>
    </w:p>
    <w:p w14:paraId="0A0C5232" w14:textId="77777777" w:rsidR="00652D3C" w:rsidRPr="00652D3C" w:rsidRDefault="00652D3C" w:rsidP="00652D3C">
      <w:pPr>
        <w:rPr>
          <w:rFonts w:ascii="Times New Roman" w:eastAsia="Times New Roman" w:hAnsi="Times New Roman" w:cs="Times New Roman"/>
        </w:rPr>
      </w:pPr>
    </w:p>
    <w:p w14:paraId="1A6C03F6" w14:textId="6F7C5CF4" w:rsidR="007019A9" w:rsidRDefault="007019A9" w:rsidP="007019A9">
      <w:pPr>
        <w:spacing w:after="16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Assignment:</w:t>
      </w:r>
    </w:p>
    <w:p w14:paraId="1CBADFF3" w14:textId="3E141D8C" w:rsidR="00652D3C" w:rsidRPr="007019A9" w:rsidRDefault="007019A9" w:rsidP="00652D3C">
      <w:pPr>
        <w:pStyle w:val="ListParagraph"/>
        <w:numPr>
          <w:ilvl w:val="0"/>
          <w:numId w:val="2"/>
        </w:numPr>
        <w:spacing w:after="160"/>
        <w:rPr>
          <w:rFonts w:ascii="Times New Roman" w:eastAsia="Times New Roman" w:hAnsi="Times New Roman" w:cs="Times New Roman"/>
        </w:rPr>
      </w:pPr>
      <w:r w:rsidRPr="007019A9">
        <w:rPr>
          <w:rFonts w:ascii="Arial" w:eastAsia="Times New Roman" w:hAnsi="Arial" w:cs="Arial"/>
          <w:color w:val="000000"/>
        </w:rPr>
        <w:t>C</w:t>
      </w:r>
      <w:r w:rsidR="00652D3C" w:rsidRPr="007019A9">
        <w:rPr>
          <w:rFonts w:ascii="Arial" w:eastAsia="Times New Roman" w:hAnsi="Arial" w:cs="Arial"/>
          <w:color w:val="000000"/>
        </w:rPr>
        <w:t>alculate the percentage of burn for an adult victim who has had both</w:t>
      </w:r>
      <w:r w:rsidR="00775386" w:rsidRPr="007019A9">
        <w:rPr>
          <w:rFonts w:ascii="Arial" w:eastAsia="Times New Roman" w:hAnsi="Arial" w:cs="Arial"/>
          <w:color w:val="000000"/>
        </w:rPr>
        <w:t xml:space="preserve"> fore</w:t>
      </w:r>
      <w:r w:rsidR="00652D3C" w:rsidRPr="007019A9">
        <w:rPr>
          <w:rFonts w:ascii="Arial" w:eastAsia="Times New Roman" w:hAnsi="Arial" w:cs="Arial"/>
          <w:color w:val="000000"/>
        </w:rPr>
        <w:t>arms</w:t>
      </w:r>
      <w:r w:rsidR="00775386" w:rsidRPr="007019A9">
        <w:rPr>
          <w:rFonts w:ascii="Arial" w:eastAsia="Times New Roman" w:hAnsi="Arial" w:cs="Arial"/>
          <w:color w:val="000000"/>
        </w:rPr>
        <w:t xml:space="preserve"> (front and back)</w:t>
      </w:r>
      <w:r w:rsidR="00652D3C" w:rsidRPr="007019A9">
        <w:rPr>
          <w:rFonts w:ascii="Arial" w:eastAsia="Times New Roman" w:hAnsi="Arial" w:cs="Arial"/>
          <w:color w:val="000000"/>
        </w:rPr>
        <w:t>, chest</w:t>
      </w:r>
      <w:r w:rsidRPr="007019A9">
        <w:rPr>
          <w:rFonts w:ascii="Arial" w:eastAsia="Times New Roman" w:hAnsi="Arial" w:cs="Arial"/>
          <w:color w:val="000000"/>
        </w:rPr>
        <w:t>,</w:t>
      </w:r>
      <w:r w:rsidR="00652D3C" w:rsidRPr="007019A9">
        <w:rPr>
          <w:rFonts w:ascii="Arial" w:eastAsia="Times New Roman" w:hAnsi="Arial" w:cs="Arial"/>
          <w:color w:val="000000"/>
        </w:rPr>
        <w:t xml:space="preserve"> and abdomen burned. Please show your work and record your answer in %. </w:t>
      </w:r>
    </w:p>
    <w:p w14:paraId="24BE67BE" w14:textId="2D67336D" w:rsidR="007019A9" w:rsidRDefault="007019A9" w:rsidP="007019A9">
      <w:pPr>
        <w:spacing w:after="160"/>
        <w:rPr>
          <w:rFonts w:ascii="Times New Roman" w:eastAsia="Times New Roman" w:hAnsi="Times New Roman" w:cs="Times New Roman"/>
        </w:rPr>
      </w:pPr>
    </w:p>
    <w:p w14:paraId="6B2C9DC8" w14:textId="29AE02E9" w:rsidR="007019A9" w:rsidRDefault="007019A9" w:rsidP="007019A9">
      <w:pPr>
        <w:spacing w:after="160"/>
        <w:rPr>
          <w:rFonts w:ascii="Times New Roman" w:eastAsia="Times New Roman" w:hAnsi="Times New Roman" w:cs="Times New Roman"/>
        </w:rPr>
      </w:pPr>
    </w:p>
    <w:p w14:paraId="13B264DC" w14:textId="3DD418F3" w:rsidR="007019A9" w:rsidRDefault="007019A9" w:rsidP="007019A9">
      <w:pPr>
        <w:spacing w:after="160"/>
        <w:rPr>
          <w:rFonts w:ascii="Times New Roman" w:eastAsia="Times New Roman" w:hAnsi="Times New Roman" w:cs="Times New Roman"/>
        </w:rPr>
      </w:pPr>
    </w:p>
    <w:p w14:paraId="0CCDF1A1" w14:textId="53BB6EAD" w:rsidR="007019A9" w:rsidRDefault="007019A9" w:rsidP="007019A9">
      <w:pPr>
        <w:spacing w:after="160"/>
        <w:rPr>
          <w:rFonts w:ascii="Times New Roman" w:eastAsia="Times New Roman" w:hAnsi="Times New Roman" w:cs="Times New Roman"/>
        </w:rPr>
      </w:pPr>
    </w:p>
    <w:p w14:paraId="5891BDBC" w14:textId="1B2E6615" w:rsidR="007019A9" w:rsidRDefault="00FD59F5" w:rsidP="007019A9">
      <w:pPr>
        <w:pStyle w:val="ListParagraph"/>
        <w:numPr>
          <w:ilvl w:val="0"/>
          <w:numId w:val="2"/>
        </w:numPr>
        <w:spacing w:after="1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Based on the table, w</w:t>
      </w:r>
      <w:r w:rsidR="007019A9">
        <w:rPr>
          <w:rFonts w:ascii="Arial" w:eastAsia="Times New Roman" w:hAnsi="Arial" w:cs="Arial"/>
        </w:rPr>
        <w:t>hat type of burn does the patient in question 1 have? What is the recommended treatment/disposition?</w:t>
      </w:r>
    </w:p>
    <w:p w14:paraId="16597EAD" w14:textId="109FA232" w:rsidR="007019A9" w:rsidRDefault="007019A9" w:rsidP="007019A9">
      <w:pPr>
        <w:spacing w:after="160"/>
        <w:rPr>
          <w:rFonts w:ascii="Arial" w:eastAsia="Times New Roman" w:hAnsi="Arial" w:cs="Arial"/>
        </w:rPr>
      </w:pPr>
    </w:p>
    <w:p w14:paraId="571E1E85" w14:textId="3985C3A9" w:rsidR="007019A9" w:rsidRDefault="007019A9" w:rsidP="007019A9">
      <w:pPr>
        <w:spacing w:after="160"/>
        <w:rPr>
          <w:rFonts w:ascii="Arial" w:eastAsia="Times New Roman" w:hAnsi="Arial" w:cs="Arial"/>
        </w:rPr>
      </w:pPr>
    </w:p>
    <w:p w14:paraId="5BB00116" w14:textId="0A2688E7" w:rsidR="007019A9" w:rsidRDefault="007019A9" w:rsidP="007019A9">
      <w:pPr>
        <w:spacing w:after="160"/>
        <w:rPr>
          <w:rFonts w:ascii="Arial" w:eastAsia="Times New Roman" w:hAnsi="Arial" w:cs="Arial"/>
        </w:rPr>
      </w:pPr>
    </w:p>
    <w:p w14:paraId="035ECC94" w14:textId="3833A852" w:rsidR="007019A9" w:rsidRDefault="00FD59F5" w:rsidP="007019A9">
      <w:pPr>
        <w:pStyle w:val="ListParagraph"/>
        <w:numPr>
          <w:ilvl w:val="0"/>
          <w:numId w:val="2"/>
        </w:numPr>
        <w:spacing w:after="1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 child has a burn on the back. What is the percentage of burn?</w:t>
      </w:r>
    </w:p>
    <w:p w14:paraId="30CD29E8" w14:textId="0B16D76B" w:rsidR="00FD59F5" w:rsidRDefault="00FD59F5" w:rsidP="00FD59F5">
      <w:pPr>
        <w:spacing w:after="160"/>
        <w:rPr>
          <w:rFonts w:ascii="Arial" w:eastAsia="Times New Roman" w:hAnsi="Arial" w:cs="Arial"/>
        </w:rPr>
      </w:pPr>
    </w:p>
    <w:p w14:paraId="0652E763" w14:textId="35836754" w:rsidR="00FD59F5" w:rsidRDefault="00FD59F5" w:rsidP="00FD59F5">
      <w:pPr>
        <w:spacing w:after="160"/>
        <w:rPr>
          <w:rFonts w:ascii="Arial" w:eastAsia="Times New Roman" w:hAnsi="Arial" w:cs="Arial"/>
        </w:rPr>
      </w:pPr>
    </w:p>
    <w:p w14:paraId="73715A71" w14:textId="5E3E5F3D" w:rsidR="00FD59F5" w:rsidRDefault="00FD59F5" w:rsidP="00FD59F5">
      <w:pPr>
        <w:pStyle w:val="ListParagraph"/>
        <w:numPr>
          <w:ilvl w:val="0"/>
          <w:numId w:val="2"/>
        </w:numPr>
        <w:spacing w:after="1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Based on the table, what type of burn does the patient in question 3 have? What is the recommended treatment/disposition?</w:t>
      </w:r>
    </w:p>
    <w:p w14:paraId="0D1FDB5C" w14:textId="497800FE" w:rsidR="00FD59F5" w:rsidRPr="00FD59F5" w:rsidRDefault="00FD59F5" w:rsidP="00FD59F5">
      <w:pPr>
        <w:pStyle w:val="ListParagraph"/>
        <w:spacing w:after="160"/>
        <w:ind w:left="360"/>
        <w:rPr>
          <w:rFonts w:ascii="Arial" w:eastAsia="Times New Roman" w:hAnsi="Arial" w:cs="Arial"/>
        </w:rPr>
      </w:pPr>
    </w:p>
    <w:p w14:paraId="09AB1FC2" w14:textId="77777777" w:rsidR="00A000FA" w:rsidRPr="007019A9" w:rsidRDefault="000A354E"/>
    <w:sectPr w:rsidR="00A000FA" w:rsidRPr="007019A9" w:rsidSect="00BD5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024AF"/>
    <w:multiLevelType w:val="hybridMultilevel"/>
    <w:tmpl w:val="61F8E1EE"/>
    <w:lvl w:ilvl="0" w:tplc="AB4E6A0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6A10F0"/>
    <w:multiLevelType w:val="hybridMultilevel"/>
    <w:tmpl w:val="962CABE2"/>
    <w:lvl w:ilvl="0" w:tplc="89482B0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3C"/>
    <w:rsid w:val="000160F2"/>
    <w:rsid w:val="000A354E"/>
    <w:rsid w:val="00652D3C"/>
    <w:rsid w:val="007019A9"/>
    <w:rsid w:val="00775386"/>
    <w:rsid w:val="007B5ABC"/>
    <w:rsid w:val="00BD5D05"/>
    <w:rsid w:val="00FB1631"/>
    <w:rsid w:val="00FD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ACC5"/>
  <w14:defaultImageDpi w14:val="32767"/>
  <w15:chartTrackingRefBased/>
  <w15:docId w15:val="{3A4AE41A-B4D8-A14D-A0C3-A5D10A24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2D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52D3C"/>
    <w:rPr>
      <w:color w:val="0000FF"/>
      <w:u w:val="single"/>
    </w:rPr>
  </w:style>
  <w:style w:type="table" w:styleId="TableGrid">
    <w:name w:val="Table Grid"/>
    <w:basedOn w:val="TableNormal"/>
    <w:uiPriority w:val="39"/>
    <w:rsid w:val="007B5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B5A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B5A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fig">
    <w:name w:val="table_fig"/>
    <w:basedOn w:val="Normal"/>
    <w:rsid w:val="007B5A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title">
    <w:name w:val="ttitle"/>
    <w:basedOn w:val="Normal"/>
    <w:rsid w:val="007B5A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7B5ABC"/>
    <w:rPr>
      <w:i/>
      <w:iCs/>
    </w:rPr>
  </w:style>
  <w:style w:type="paragraph" w:styleId="ListParagraph">
    <w:name w:val="List Paragraph"/>
    <w:basedOn w:val="Normal"/>
    <w:uiPriority w:val="34"/>
    <w:qFormat/>
    <w:rsid w:val="00701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emedicinehealth.com/slideshow_pictures_first_aid_bumps_bruises_sprains/article_em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Whitted</dc:creator>
  <cp:keywords/>
  <dc:description/>
  <cp:lastModifiedBy>Bethany Arnold</cp:lastModifiedBy>
  <cp:revision>2</cp:revision>
  <dcterms:created xsi:type="dcterms:W3CDTF">2020-09-14T14:14:00Z</dcterms:created>
  <dcterms:modified xsi:type="dcterms:W3CDTF">2020-09-14T14:14:00Z</dcterms:modified>
</cp:coreProperties>
</file>